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163" w:rsidRPr="00CF4163" w:rsidRDefault="00CF4163" w:rsidP="00CF4163">
      <w:pPr>
        <w:shd w:val="clear" w:color="auto" w:fill="FFFFFF"/>
        <w:spacing w:after="150" w:line="624" w:lineRule="atLeast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8"/>
          <w:kern w:val="36"/>
          <w:sz w:val="32"/>
          <w:szCs w:val="32"/>
          <w:lang w:eastAsia="ru-RU"/>
        </w:rPr>
      </w:pPr>
      <w:r w:rsidRPr="00CF4163">
        <w:rPr>
          <w:rFonts w:ascii="Times New Roman" w:eastAsia="Times New Roman" w:hAnsi="Times New Roman" w:cs="Times New Roman"/>
          <w:b/>
          <w:color w:val="000000"/>
          <w:spacing w:val="8"/>
          <w:kern w:val="36"/>
          <w:sz w:val="32"/>
          <w:szCs w:val="32"/>
          <w:lang w:eastAsia="ru-RU"/>
        </w:rPr>
        <w:t xml:space="preserve">Тесты по теме - Наследственное право </w:t>
      </w:r>
    </w:p>
    <w:p w:rsidR="00CF4163" w:rsidRPr="00CF4163" w:rsidRDefault="00CF4163" w:rsidP="00CF41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F416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1. Допускается ли устная форма завещания?</w:t>
      </w:r>
    </w:p>
    <w:p w:rsidR="00CF4163" w:rsidRPr="00CF4163" w:rsidRDefault="0069067C" w:rsidP="00CF41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F416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F4163" w:rsidRPr="00CF416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Нет, не допускается ни в каком случае;</w:t>
      </w:r>
    </w:p>
    <w:p w:rsidR="00CF4163" w:rsidRPr="00CF4163" w:rsidRDefault="00CF4163" w:rsidP="00CF41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F416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Да, допускается в присутствии нотариуса;</w:t>
      </w:r>
    </w:p>
    <w:p w:rsidR="00CF4163" w:rsidRPr="00CF4163" w:rsidRDefault="00CF4163" w:rsidP="00CF41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F416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Да, допускается при ведении видеозаписи, которую нотариус после смерти завещателя показывает наследникам.</w:t>
      </w:r>
    </w:p>
    <w:p w:rsidR="00CF4163" w:rsidRPr="00CF4163" w:rsidRDefault="00CF4163" w:rsidP="00CF41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F416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2. Тест. Источником наследственного права не является:</w:t>
      </w:r>
    </w:p>
    <w:p w:rsidR="00CF4163" w:rsidRPr="00CF4163" w:rsidRDefault="0069067C" w:rsidP="00CF41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F416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F4163" w:rsidRPr="00CF416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завещательный акт;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Налоговый кодекс РФ;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Земельный кодекс РФ.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3. Принцип наследственного права, означающий диспозитивность и свободу выбора наследодателя, как и в какой мере распорядиться своим имуществом в случае смерти, это принцип: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свободы завещания;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универсальности наследственного правопреемства;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учета как реальной, так и предполагаемой воли наследодателя.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 xml:space="preserve">4. </w:t>
      </w:r>
      <w:proofErr w:type="spellStart"/>
      <w:r w:rsidRPr="00CF4163">
        <w:rPr>
          <w:rStyle w:val="a5"/>
          <w:color w:val="2B2727"/>
          <w:spacing w:val="8"/>
          <w:sz w:val="28"/>
          <w:szCs w:val="28"/>
        </w:rPr>
        <w:t>Коммориенты</w:t>
      </w:r>
      <w:proofErr w:type="spellEnd"/>
      <w:r w:rsidRPr="00CF4163">
        <w:rPr>
          <w:rStyle w:val="a5"/>
          <w:color w:val="2B2727"/>
          <w:spacing w:val="8"/>
          <w:sz w:val="28"/>
          <w:szCs w:val="28"/>
        </w:rPr>
        <w:t xml:space="preserve"> в наследственном праве – это: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лица, которые обладали правом наследования имущества друг друга, но умершие в один день, а потому не наследовавшие данное имущество по закону;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лица, исполняющие завещание после смерти наследодателя;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лица, которые не вправе наследовать имущество умершего в силу текста закона.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5. Понятие наследственного права в субъективном смысле: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это правомочие определенного участника гражданских правоотношений стать наследником имущества покойного;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 xml:space="preserve">- это </w:t>
      </w:r>
      <w:proofErr w:type="spellStart"/>
      <w:r w:rsidRPr="00CF4163">
        <w:rPr>
          <w:color w:val="2B2727"/>
          <w:spacing w:val="8"/>
          <w:sz w:val="28"/>
          <w:szCs w:val="28"/>
        </w:rPr>
        <w:t>подотрасль</w:t>
      </w:r>
      <w:proofErr w:type="spellEnd"/>
      <w:r w:rsidRPr="00CF4163">
        <w:rPr>
          <w:color w:val="2B2727"/>
          <w:spacing w:val="8"/>
          <w:sz w:val="28"/>
          <w:szCs w:val="28"/>
        </w:rPr>
        <w:t xml:space="preserve"> гражданского права, составляющая упорядоченный комплекс норм, которые регламентируют отношения при переходе имущества либо прав на него к наследникам после смерти наследодателя;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это совокупность правовых норм Гражданского кодекса РФ, которые регулируют порядок оформления наследства и вступления в наследственные права.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6. Наследственное право является: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</w:t>
      </w:r>
      <w:proofErr w:type="spellStart"/>
      <w:r w:rsidR="00CF4163" w:rsidRPr="00CF4163">
        <w:rPr>
          <w:color w:val="2B2727"/>
          <w:spacing w:val="8"/>
          <w:sz w:val="28"/>
          <w:szCs w:val="28"/>
        </w:rPr>
        <w:t>подотраслью</w:t>
      </w:r>
      <w:proofErr w:type="spellEnd"/>
      <w:r w:rsidR="00CF4163" w:rsidRPr="00CF4163">
        <w:rPr>
          <w:color w:val="2B2727"/>
          <w:spacing w:val="8"/>
          <w:sz w:val="28"/>
          <w:szCs w:val="28"/>
        </w:rPr>
        <w:t xml:space="preserve"> гражданского права;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 xml:space="preserve">- </w:t>
      </w:r>
      <w:proofErr w:type="spellStart"/>
      <w:r w:rsidRPr="00CF4163">
        <w:rPr>
          <w:color w:val="2B2727"/>
          <w:spacing w:val="8"/>
          <w:sz w:val="28"/>
          <w:szCs w:val="28"/>
        </w:rPr>
        <w:t>подотраслью</w:t>
      </w:r>
      <w:proofErr w:type="spellEnd"/>
      <w:r w:rsidRPr="00CF4163">
        <w:rPr>
          <w:color w:val="2B2727"/>
          <w:spacing w:val="8"/>
          <w:sz w:val="28"/>
          <w:szCs w:val="28"/>
        </w:rPr>
        <w:t xml:space="preserve"> налогового права;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самостоятельной отраслью права.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lastRenderedPageBreak/>
        <w:t>7. Предмет наследственного права как научной дисциплины составляет: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история, концепции и теории о правовых явлениях в области наследования во всех его проявлениях;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мнения ученых и практических юристов о современных проблемах нотариата;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учебные пособия и монографии по дисциплине «Наследственное право».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8. Субъектом наследственного права, после кончины которого происходит правопреемство, является: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наследодатель;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наследник;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нотариус.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Тест - 9. Основные категории наследственного права: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наследственная масса, открытие наследства, наследование по закону;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вклад, общая собственность, гарантия;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оценщик, задаток, закладная.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10. Наследственное право по Соборному уложению 1649 г. устанавливало: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что ни один из сыновей, который получил долю наследственной земли, равную доле каждого из братьев, не мог продать ее без их согласия;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что дети от третьего брака наследниками не являются;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наследование только по завещанию.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11. Трансмиссия в наследственном праве – это: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ситуация, когда права на наследство переходят к наследникам наследника, если последний умер после того, как наследство было открыто, и не успел его принять;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порядок перехода наследства к «запасному» наследнику, который указан в завещании на случай, если основной скончается до открытия процедуры наследства или не успеет его принять;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событие, после которого у наследника появляется право на наследство.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12. Отношения, регулируемые наследственным правом, составляют его: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предмет;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методы;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функции.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13. Наследственное право регулирует: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многообразные общественные отношения, которые возникают в процессе и по поводу перехода имущества и прав на такое имущество </w:t>
      </w:r>
      <w:r w:rsidR="00CF4163" w:rsidRPr="00CF4163">
        <w:rPr>
          <w:color w:val="2B2727"/>
          <w:spacing w:val="8"/>
          <w:sz w:val="28"/>
          <w:szCs w:val="28"/>
        </w:rPr>
        <w:lastRenderedPageBreak/>
        <w:t>наследникам по закону и (или) по завещанию после смерти наследодателя;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нотариальную деятельность по регистрации и реализации завещаний;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выработку практики составления и исполнения завещаний, а также нотариальную работа в сфере наследования.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14. Первоочередным наследником по закону является: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мать наследодателя;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сестра наследодателя;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дядя наследодателя.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15. Срок принятия наследства по общему правилу составляет: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6 месяцев;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- 1 год;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- 3 года.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16. Весь комплекс имущества, а равно имущественных прав и обязанностей наследодателя, подлежащих переходу к наследникам после его кончины, составляет его: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наследственную массу;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десценденты;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правопреемство.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17. В какой форме может быть сформировано завещание в чрезвычайной ситуации?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+ в простой письменной форме, если есть два свидетеля;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устно, если по меньшей мере три свидетеля присутствовали при этом и смогут подтвердить это в суде;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в письменной форме, заверенной представителем религиозной организации.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18. Кем может быть написано и подписано закрытое завещание?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Только самим наследодателем;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Представителем наследодателя по нотариальной доверенности;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Нотариусом по просьбе недееспособного наследодателя.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19. Рукоприкладчик – это: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лицо, которое ставит подпись в завещании вместо завещателя при безграмотности последнего или отсутствии у того физической возможности сделать это самому;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лицо, которое передает нотариусу конверт с закрытым завещание в присутствии свидетелей;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лицо, не входящее в состав наследников, но по воле завещателя исполняет завещание за вознаграждение.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20. Место открытия наследства: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lastRenderedPageBreak/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совпадает с последним местом жительства покойного наследодателя;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определяется местом нахождения имущества;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является местом преимущественного проживания наследодателя.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21. Документ, который официально выдается наследнику и свидетельствует о наличии у того неоспоримого права на получение конкретного наследства, называется: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свидетельством о праве на наследство;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распиской;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завещательным актом.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rStyle w:val="a5"/>
          <w:color w:val="2B2727"/>
          <w:spacing w:val="8"/>
          <w:sz w:val="28"/>
          <w:szCs w:val="28"/>
        </w:rPr>
        <w:t>22. Государственные награды покойного наследодателя, которые попадают под действие норм законодательства РФ о государственных наградах: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в состав наследства не включаются;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наследуются в общем порядке;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переходят только к наследникам первой очереди.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>
        <w:rPr>
          <w:rStyle w:val="a5"/>
          <w:color w:val="2B2727"/>
          <w:spacing w:val="8"/>
          <w:sz w:val="28"/>
          <w:szCs w:val="28"/>
        </w:rPr>
        <w:t>23</w:t>
      </w:r>
      <w:r w:rsidR="00CF4163" w:rsidRPr="00CF4163">
        <w:rPr>
          <w:rStyle w:val="a5"/>
          <w:color w:val="2B2727"/>
          <w:spacing w:val="8"/>
          <w:sz w:val="28"/>
          <w:szCs w:val="28"/>
        </w:rPr>
        <w:t>. Требуется ли наследнику получить разрешение, чтобы принять в наследство ядовитые вещества, принадлежавшие наследодателю?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Нет, не требуется;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Да, такое разрешение требуется, иначе наследство перейдет к другому наследнику;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Да, требуется, если наследство переходит по завещанию.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>
        <w:rPr>
          <w:rStyle w:val="a5"/>
          <w:color w:val="2B2727"/>
          <w:spacing w:val="8"/>
          <w:sz w:val="28"/>
          <w:szCs w:val="28"/>
        </w:rPr>
        <w:t>24</w:t>
      </w:r>
      <w:r w:rsidR="00CF4163" w:rsidRPr="00CF4163">
        <w:rPr>
          <w:rStyle w:val="a5"/>
          <w:color w:val="2B2727"/>
          <w:spacing w:val="8"/>
          <w:sz w:val="28"/>
          <w:szCs w:val="28"/>
        </w:rPr>
        <w:t>. Что из указанного не является формой наследования?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По договоренности;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По закону;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По завещанию.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>
        <w:rPr>
          <w:rStyle w:val="a5"/>
          <w:color w:val="2B2727"/>
          <w:spacing w:val="8"/>
          <w:sz w:val="28"/>
          <w:szCs w:val="28"/>
        </w:rPr>
        <w:t>25</w:t>
      </w:r>
      <w:r w:rsidR="00CF4163" w:rsidRPr="00CF4163">
        <w:rPr>
          <w:rStyle w:val="a5"/>
          <w:color w:val="2B2727"/>
          <w:spacing w:val="8"/>
          <w:sz w:val="28"/>
          <w:szCs w:val="28"/>
        </w:rPr>
        <w:t>. Кто не может быть призван к наследованию по закону?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Международная организация;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Ребенок, который был зачат при жизни наследодателя, но родился живым после его смерти и является наследником;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Муниципальное образование.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>
        <w:rPr>
          <w:rStyle w:val="a5"/>
          <w:color w:val="2B2727"/>
          <w:spacing w:val="8"/>
          <w:sz w:val="28"/>
          <w:szCs w:val="28"/>
        </w:rPr>
        <w:t>26</w:t>
      </w:r>
      <w:r w:rsidR="00CF4163" w:rsidRPr="00CF4163">
        <w:rPr>
          <w:rStyle w:val="a5"/>
          <w:color w:val="2B2727"/>
          <w:spacing w:val="8"/>
          <w:sz w:val="28"/>
          <w:szCs w:val="28"/>
        </w:rPr>
        <w:t>. Сколько завещаний вправе составить наследодатель?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Несколько;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Только одно;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Два.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>
        <w:rPr>
          <w:rStyle w:val="a5"/>
          <w:color w:val="2B2727"/>
          <w:spacing w:val="8"/>
          <w:sz w:val="28"/>
          <w:szCs w:val="28"/>
        </w:rPr>
        <w:t>27.</w:t>
      </w:r>
      <w:r w:rsidR="00CF4163" w:rsidRPr="00CF4163">
        <w:rPr>
          <w:rStyle w:val="a5"/>
          <w:color w:val="2B2727"/>
          <w:spacing w:val="8"/>
          <w:sz w:val="28"/>
          <w:szCs w:val="28"/>
        </w:rPr>
        <w:t>Какое толкование завещания предписывает применять Гражданский кодекс РФ?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Буквальное;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Ограничительное;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Расширительное.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>
        <w:rPr>
          <w:rStyle w:val="a5"/>
          <w:color w:val="2B2727"/>
          <w:spacing w:val="8"/>
          <w:sz w:val="28"/>
          <w:szCs w:val="28"/>
        </w:rPr>
        <w:lastRenderedPageBreak/>
        <w:t>28</w:t>
      </w:r>
      <w:r w:rsidR="00CF4163" w:rsidRPr="00CF4163">
        <w:rPr>
          <w:rStyle w:val="a5"/>
          <w:color w:val="2B2727"/>
          <w:spacing w:val="8"/>
          <w:sz w:val="28"/>
          <w:szCs w:val="28"/>
        </w:rPr>
        <w:t>. Родной брат наследодателя – это наследник: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второй очереди;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первой очереди;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третьей очереди.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>
        <w:rPr>
          <w:rStyle w:val="a5"/>
          <w:color w:val="2B2727"/>
          <w:spacing w:val="8"/>
          <w:sz w:val="28"/>
          <w:szCs w:val="28"/>
        </w:rPr>
        <w:t>29</w:t>
      </w:r>
      <w:r w:rsidR="00CF4163" w:rsidRPr="00CF4163">
        <w:rPr>
          <w:rStyle w:val="a5"/>
          <w:color w:val="2B2727"/>
          <w:spacing w:val="8"/>
          <w:sz w:val="28"/>
          <w:szCs w:val="28"/>
        </w:rPr>
        <w:t>. На кого законом не возложена обязанность хранить тайну завещания?</w:t>
      </w:r>
    </w:p>
    <w:p w:rsidR="00CF4163" w:rsidRPr="00CF4163" w:rsidRDefault="0069067C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>-</w:t>
      </w:r>
      <w:r w:rsidR="00CF4163" w:rsidRPr="00CF4163">
        <w:rPr>
          <w:color w:val="2B2727"/>
          <w:spacing w:val="8"/>
          <w:sz w:val="28"/>
          <w:szCs w:val="28"/>
        </w:rPr>
        <w:t xml:space="preserve"> На завещателя;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На рукоприкладчика;</w:t>
      </w:r>
    </w:p>
    <w:p w:rsidR="00CF4163" w:rsidRPr="00CF4163" w:rsidRDefault="00CF4163" w:rsidP="00CF4163">
      <w:pPr>
        <w:pStyle w:val="a4"/>
        <w:shd w:val="clear" w:color="auto" w:fill="FFFFFF"/>
        <w:spacing w:before="0" w:beforeAutospacing="0" w:after="0" w:afterAutospacing="0" w:line="276" w:lineRule="auto"/>
        <w:rPr>
          <w:color w:val="2B2727"/>
          <w:spacing w:val="8"/>
          <w:sz w:val="28"/>
          <w:szCs w:val="28"/>
        </w:rPr>
      </w:pPr>
      <w:r w:rsidRPr="00CF4163">
        <w:rPr>
          <w:color w:val="2B2727"/>
          <w:spacing w:val="8"/>
          <w:sz w:val="28"/>
          <w:szCs w:val="28"/>
        </w:rPr>
        <w:t>- На переводчика.</w:t>
      </w:r>
    </w:p>
    <w:p w:rsidR="00702C45" w:rsidRPr="00CF4163" w:rsidRDefault="00702C45" w:rsidP="00CF416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02C45" w:rsidRPr="00CF4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F2204"/>
    <w:multiLevelType w:val="hybridMultilevel"/>
    <w:tmpl w:val="B8E84C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890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9067C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CF4163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EE6890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47893"/>
  <w15:chartTrackingRefBased/>
  <w15:docId w15:val="{B0D3DC64-EC47-476F-A08D-EF586A1D9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16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F4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F41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6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988</Words>
  <Characters>5635</Characters>
  <Application>Microsoft Office Word</Application>
  <DocSecurity>0</DocSecurity>
  <Lines>46</Lines>
  <Paragraphs>13</Paragraphs>
  <ScaleCrop>false</ScaleCrop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2020-03-17T11:27:00Z</dcterms:created>
  <dcterms:modified xsi:type="dcterms:W3CDTF">2020-03-18T04:33:00Z</dcterms:modified>
</cp:coreProperties>
</file>